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D9" w:rsidRPr="00131B94" w:rsidRDefault="00E162D9" w:rsidP="00131B94">
      <w:pPr>
        <w:pStyle w:val="a5"/>
        <w:ind w:firstLine="851"/>
        <w:rPr>
          <w:sz w:val="26"/>
          <w:szCs w:val="26"/>
        </w:rPr>
      </w:pPr>
    </w:p>
    <w:p w:rsidR="00E162D9" w:rsidRPr="00377240" w:rsidRDefault="00377240" w:rsidP="00131B94">
      <w:pPr>
        <w:pStyle w:val="a5"/>
        <w:ind w:firstLine="851"/>
        <w:rPr>
          <w:sz w:val="26"/>
          <w:szCs w:val="26"/>
        </w:rPr>
      </w:pPr>
      <w:r>
        <w:rPr>
          <w:sz w:val="26"/>
          <w:szCs w:val="26"/>
        </w:rPr>
        <w:t>Педагогическая д</w:t>
      </w:r>
      <w:r w:rsidR="00E162D9" w:rsidRPr="00377240">
        <w:rPr>
          <w:sz w:val="26"/>
          <w:szCs w:val="26"/>
        </w:rPr>
        <w:t>иагностика реч</w:t>
      </w:r>
      <w:r>
        <w:rPr>
          <w:sz w:val="26"/>
          <w:szCs w:val="26"/>
        </w:rPr>
        <w:t>евого развития обучающихся</w:t>
      </w:r>
      <w:r w:rsidR="00E162D9" w:rsidRPr="00377240">
        <w:rPr>
          <w:sz w:val="26"/>
          <w:szCs w:val="26"/>
        </w:rPr>
        <w:t xml:space="preserve"> проводится на основании следующих</w:t>
      </w:r>
      <w:r w:rsidR="00076DCF" w:rsidRPr="00377240">
        <w:rPr>
          <w:sz w:val="26"/>
          <w:szCs w:val="26"/>
        </w:rPr>
        <w:t xml:space="preserve"> нормативных</w:t>
      </w:r>
      <w:r w:rsidR="00E162D9" w:rsidRPr="00377240">
        <w:rPr>
          <w:sz w:val="26"/>
          <w:szCs w:val="26"/>
        </w:rPr>
        <w:t xml:space="preserve"> документов:</w:t>
      </w:r>
    </w:p>
    <w:p w:rsidR="00E162D9" w:rsidRPr="00131B94" w:rsidRDefault="00E162D9" w:rsidP="00131B94">
      <w:pPr>
        <w:pStyle w:val="a5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131B94">
        <w:rPr>
          <w:sz w:val="26"/>
          <w:szCs w:val="26"/>
        </w:rPr>
        <w:t>О</w:t>
      </w:r>
      <w:r w:rsidR="00076DCF" w:rsidRPr="00131B94">
        <w:rPr>
          <w:sz w:val="26"/>
          <w:szCs w:val="26"/>
        </w:rPr>
        <w:t>с</w:t>
      </w:r>
      <w:r w:rsidRPr="00131B94">
        <w:rPr>
          <w:sz w:val="26"/>
          <w:szCs w:val="26"/>
        </w:rPr>
        <w:t>новная образовательная программа дошкольного образования МАДОУ «Детский сад №22 «Планета детства», разработанная на основе примерной программы «Детство» под редакцией Т.И. Бабаевой, А.Г. Гогоберидзе, О.В. Солнцевой</w:t>
      </w:r>
      <w:r w:rsidR="00076DCF" w:rsidRPr="00131B94">
        <w:rPr>
          <w:sz w:val="26"/>
          <w:szCs w:val="26"/>
        </w:rPr>
        <w:t>.</w:t>
      </w:r>
    </w:p>
    <w:p w:rsidR="00076DCF" w:rsidRPr="00131B94" w:rsidRDefault="00076DCF" w:rsidP="00131B94">
      <w:pPr>
        <w:pStyle w:val="a5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131B94">
        <w:rPr>
          <w:sz w:val="26"/>
          <w:szCs w:val="26"/>
        </w:rPr>
        <w:t>Федеральный закон от 29 декабря 2012 г. № 273-ФЗ (ред. от 31.12.2014, с изм. от 02.05.2015) «Об образовании в Российской Федерации»</w:t>
      </w:r>
    </w:p>
    <w:p w:rsidR="00076DCF" w:rsidRPr="00131B94" w:rsidRDefault="00076DCF" w:rsidP="00131B94">
      <w:pPr>
        <w:pStyle w:val="a5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131B94">
        <w:rPr>
          <w:sz w:val="26"/>
          <w:szCs w:val="26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76DCF" w:rsidRPr="00131B94" w:rsidRDefault="00076DCF" w:rsidP="00131B94">
      <w:pPr>
        <w:pStyle w:val="a5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131B94">
        <w:rPr>
          <w:sz w:val="26"/>
          <w:szCs w:val="26"/>
        </w:rPr>
        <w:t xml:space="preserve">Приказ Министерства образования и науки Российской Федерации от 17 октября 2013г.  №1155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9678BD" w:rsidRPr="00131B94" w:rsidRDefault="009678BD" w:rsidP="00131B94">
      <w:pPr>
        <w:pStyle w:val="a5"/>
        <w:jc w:val="both"/>
        <w:rPr>
          <w:sz w:val="26"/>
          <w:szCs w:val="26"/>
        </w:rPr>
      </w:pPr>
    </w:p>
    <w:p w:rsidR="00131B94" w:rsidRDefault="007B606E" w:rsidP="000C4320">
      <w:pPr>
        <w:pStyle w:val="a5"/>
        <w:ind w:firstLine="851"/>
        <w:jc w:val="both"/>
        <w:rPr>
          <w:b/>
          <w:sz w:val="26"/>
          <w:szCs w:val="26"/>
        </w:rPr>
      </w:pPr>
      <w:r w:rsidRPr="00131B94">
        <w:rPr>
          <w:sz w:val="26"/>
          <w:szCs w:val="26"/>
        </w:rPr>
        <w:t>На начало и конец</w:t>
      </w:r>
      <w:r w:rsidR="00E162D9" w:rsidRPr="00131B94">
        <w:rPr>
          <w:sz w:val="26"/>
          <w:szCs w:val="26"/>
        </w:rPr>
        <w:t xml:space="preserve"> учебного </w:t>
      </w:r>
      <w:r w:rsidRPr="00131B94">
        <w:rPr>
          <w:sz w:val="26"/>
          <w:szCs w:val="26"/>
        </w:rPr>
        <w:t xml:space="preserve">года </w:t>
      </w:r>
      <w:r w:rsidR="000C4320">
        <w:rPr>
          <w:sz w:val="26"/>
          <w:szCs w:val="26"/>
        </w:rPr>
        <w:t xml:space="preserve">педагогическую диагностику уровней речевого развития проводят воспитатели групп. </w:t>
      </w:r>
    </w:p>
    <w:p w:rsidR="006B51DE" w:rsidRPr="00131B94" w:rsidRDefault="006B51DE" w:rsidP="00131B94">
      <w:pPr>
        <w:pStyle w:val="a7"/>
        <w:spacing w:before="0" w:after="0"/>
        <w:ind w:firstLine="851"/>
        <w:rPr>
          <w:sz w:val="26"/>
          <w:szCs w:val="26"/>
        </w:rPr>
      </w:pPr>
      <w:r w:rsidRPr="00131B94">
        <w:rPr>
          <w:b/>
          <w:sz w:val="26"/>
          <w:szCs w:val="26"/>
        </w:rPr>
        <w:t>Цель обследования</w:t>
      </w:r>
      <w:r w:rsidRPr="00131B94">
        <w:rPr>
          <w:sz w:val="26"/>
          <w:szCs w:val="26"/>
        </w:rPr>
        <w:t xml:space="preserve"> – определить исходный уровень речевого развития каждого ребенка и группы в целом на начало учебного года; определить результативность работы по речевому развитию за </w:t>
      </w:r>
      <w:r w:rsidR="008F5859">
        <w:rPr>
          <w:sz w:val="26"/>
          <w:szCs w:val="26"/>
        </w:rPr>
        <w:t xml:space="preserve">учебный </w:t>
      </w:r>
      <w:r w:rsidRPr="00131B94">
        <w:rPr>
          <w:sz w:val="26"/>
          <w:szCs w:val="26"/>
        </w:rPr>
        <w:t xml:space="preserve">год (динамика речевого развития </w:t>
      </w:r>
      <w:r w:rsidR="008F5859">
        <w:rPr>
          <w:sz w:val="26"/>
          <w:szCs w:val="26"/>
        </w:rPr>
        <w:t>на конец учебного года</w:t>
      </w:r>
      <w:r w:rsidRPr="00131B94">
        <w:rPr>
          <w:sz w:val="26"/>
          <w:szCs w:val="26"/>
        </w:rPr>
        <w:t>).</w:t>
      </w:r>
    </w:p>
    <w:p w:rsidR="006B51DE" w:rsidRPr="00131B94" w:rsidRDefault="006B51DE" w:rsidP="00131B94">
      <w:pPr>
        <w:pStyle w:val="a7"/>
        <w:spacing w:before="0" w:after="0"/>
        <w:ind w:firstLine="851"/>
        <w:rPr>
          <w:b/>
          <w:sz w:val="26"/>
          <w:szCs w:val="26"/>
        </w:rPr>
      </w:pPr>
      <w:r w:rsidRPr="00131B94">
        <w:rPr>
          <w:b/>
          <w:sz w:val="26"/>
          <w:szCs w:val="26"/>
        </w:rPr>
        <w:t xml:space="preserve">Старший дошкольный возраст </w:t>
      </w:r>
    </w:p>
    <w:p w:rsidR="006B51DE" w:rsidRPr="00131B94" w:rsidRDefault="006B51DE" w:rsidP="00131B94">
      <w:pPr>
        <w:pStyle w:val="a7"/>
        <w:spacing w:before="0" w:after="0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>У детей старшего дошкольного возраста развитие речи достигает высокого уровня. Большинство детей правильно произносит все звуки родного языка, может регулировать силу голоса, темп речи, интонацию вопроса, радости, удивления. К старшему дошкольному возрасту у ребенка накапливается значительный запас слов. Продолжается обогащение лексики (словарного состава языка, совокупности слов, употребляемых ребенком), увеличивается запас слов, сходных (синонимы) или противоположных (антонимы) по смыслу, многозначных слов.</w:t>
      </w:r>
    </w:p>
    <w:p w:rsidR="006B51DE" w:rsidRPr="00131B94" w:rsidRDefault="006B51DE" w:rsidP="00131B94">
      <w:pPr>
        <w:pStyle w:val="a7"/>
        <w:spacing w:before="0" w:after="0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 xml:space="preserve">Таким образом, развитие словаря характеризует не только увеличение количества используемых слов, но и понимание ребенком различных значений одного и того же слова (многозначного). Движение в этом плане чрезвычайно важно, поскольку связано со все более полным осознанием детьми семантики слов, которыми они уже пользуются. </w:t>
      </w:r>
    </w:p>
    <w:p w:rsidR="006B51DE" w:rsidRPr="00131B94" w:rsidRDefault="006B51DE" w:rsidP="00131B94">
      <w:pPr>
        <w:pStyle w:val="a7"/>
        <w:spacing w:before="0" w:after="0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 xml:space="preserve">В старшем дошкольном возрасте в основном завершается важнейший этап речевого развития детей – усвоение грамматической системы языка.  Возрастает удивительный  вес простых распространенных предложений, сложносочиненных и сложноподчиненных. У детей вырабатывается критическое отношение к грамматическим ошибкам, умение контролировать свою речь. </w:t>
      </w:r>
    </w:p>
    <w:p w:rsidR="006B51DE" w:rsidRPr="00131B94" w:rsidRDefault="006B51DE" w:rsidP="00131B94">
      <w:pPr>
        <w:pStyle w:val="a7"/>
        <w:spacing w:before="0" w:after="0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>Наиболее яркой характеристикой речи детей старшего дошкольного возраста является активное усвоение или построение разных типов текстов (описание, повествование, рассуждение).  В процессе освоения связной речи дети начинают активно пользоваться разными типами связи слов внутри предложения, между предложениями и между частями высказывания, соблюдая их структуру (начало, середина, конец).</w:t>
      </w:r>
    </w:p>
    <w:p w:rsidR="006B51DE" w:rsidRPr="00131B94" w:rsidRDefault="006B51DE" w:rsidP="00131B94">
      <w:pPr>
        <w:pStyle w:val="a7"/>
        <w:spacing w:before="0" w:after="0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lastRenderedPageBreak/>
        <w:t>Допускают дети ошибки и в образовании разных грамматических форм. И, конечно же, вызывает затруднение правильное построение сложных синтаксических конструкций, что приводит к неправильному соединению слов  в предложении и связи предложений между собой при составлении связного высказывания.</w:t>
      </w:r>
    </w:p>
    <w:p w:rsidR="006B51DE" w:rsidRPr="00131B94" w:rsidRDefault="006B51DE" w:rsidP="00131B94">
      <w:pPr>
        <w:pStyle w:val="a7"/>
        <w:spacing w:before="0" w:after="0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 xml:space="preserve">Основные недостатки в развитии связной речи – это неумение построить связный текст, используя все структурные элементы (начало, середина, конец), соединять части высказывания. </w:t>
      </w:r>
    </w:p>
    <w:p w:rsidR="006B51DE" w:rsidRPr="00131B94" w:rsidRDefault="006B51DE" w:rsidP="00131B94">
      <w:pPr>
        <w:pStyle w:val="a7"/>
        <w:spacing w:before="0" w:after="0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 xml:space="preserve">Речевые задачи по отношению к детям старшего дошкольного возраста усложнены по содержанию и по методике обучения по </w:t>
      </w:r>
      <w:r w:rsidR="00B22094" w:rsidRPr="00131B94">
        <w:rPr>
          <w:sz w:val="26"/>
          <w:szCs w:val="26"/>
        </w:rPr>
        <w:t>сравнению с более ранним возрастом</w:t>
      </w:r>
      <w:r w:rsidRPr="00131B94">
        <w:rPr>
          <w:sz w:val="26"/>
          <w:szCs w:val="26"/>
        </w:rPr>
        <w:t xml:space="preserve">. </w:t>
      </w:r>
    </w:p>
    <w:p w:rsidR="008F5859" w:rsidRDefault="00B22094" w:rsidP="00131B94">
      <w:pPr>
        <w:ind w:firstLine="851"/>
        <w:jc w:val="both"/>
        <w:rPr>
          <w:b/>
          <w:sz w:val="26"/>
          <w:szCs w:val="26"/>
        </w:rPr>
      </w:pPr>
      <w:r w:rsidRPr="00131B94">
        <w:rPr>
          <w:b/>
          <w:sz w:val="26"/>
          <w:szCs w:val="26"/>
        </w:rPr>
        <w:t>Уровни владения речевыми умениями и навыками</w:t>
      </w:r>
    </w:p>
    <w:p w:rsidR="00131B94" w:rsidRPr="00131B94" w:rsidRDefault="00131B94" w:rsidP="00131B94">
      <w:pPr>
        <w:ind w:firstLine="851"/>
        <w:jc w:val="both"/>
        <w:rPr>
          <w:sz w:val="26"/>
          <w:szCs w:val="26"/>
        </w:rPr>
      </w:pPr>
      <w:r w:rsidRPr="00131B94">
        <w:rPr>
          <w:sz w:val="26"/>
          <w:szCs w:val="26"/>
        </w:rPr>
        <w:t>Старший возраст (5-</w:t>
      </w:r>
      <w:smartTag w:uri="urn:schemas-microsoft-com:office:smarttags" w:element="metricconverter">
        <w:smartTagPr>
          <w:attr w:name="ProductID" w:val="6 л"/>
        </w:smartTagPr>
        <w:r w:rsidRPr="00131B94">
          <w:rPr>
            <w:sz w:val="26"/>
            <w:szCs w:val="26"/>
          </w:rPr>
          <w:t>6 л</w:t>
        </w:r>
      </w:smartTag>
      <w:r w:rsidRPr="00131B94">
        <w:rPr>
          <w:sz w:val="26"/>
          <w:szCs w:val="26"/>
        </w:rPr>
        <w:t xml:space="preserve">) </w:t>
      </w:r>
    </w:p>
    <w:p w:rsidR="00131B94" w:rsidRPr="00131B94" w:rsidRDefault="00131B94" w:rsidP="008F5859">
      <w:pPr>
        <w:jc w:val="both"/>
        <w:rPr>
          <w:sz w:val="26"/>
          <w:szCs w:val="26"/>
        </w:rPr>
      </w:pPr>
      <w:r w:rsidRPr="00131B94">
        <w:rPr>
          <w:sz w:val="26"/>
          <w:szCs w:val="26"/>
        </w:rPr>
        <w:t>К концу года дети могут:</w:t>
      </w:r>
    </w:p>
    <w:p w:rsidR="00131B94" w:rsidRPr="00131B94" w:rsidRDefault="00131B94" w:rsidP="00131B94">
      <w:pPr>
        <w:pStyle w:val="a7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>1) активизировать имена прилагательные и глаголы, подбирать точные по смыслу слова к речевой ситуации;</w:t>
      </w:r>
    </w:p>
    <w:p w:rsidR="00131B94" w:rsidRPr="00131B94" w:rsidRDefault="00131B94" w:rsidP="00131B94">
      <w:pPr>
        <w:pStyle w:val="a7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>2) подбирать синонимы и антонимы к заданным словам разных частей речи;</w:t>
      </w:r>
    </w:p>
    <w:p w:rsidR="00131B94" w:rsidRPr="00131B94" w:rsidRDefault="00131B94" w:rsidP="00131B94">
      <w:pPr>
        <w:pStyle w:val="a7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>3) понимать и употреблять разные значения многозначных слов;</w:t>
      </w:r>
    </w:p>
    <w:p w:rsidR="00131B94" w:rsidRPr="00131B94" w:rsidRDefault="00131B94" w:rsidP="00131B94">
      <w:pPr>
        <w:pStyle w:val="a7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>4) дифференцировать обобщающие понятия (дикие и домашние животные).</w:t>
      </w:r>
    </w:p>
    <w:p w:rsidR="00131B94" w:rsidRPr="00131B94" w:rsidRDefault="00131B94" w:rsidP="00131B94">
      <w:pPr>
        <w:pStyle w:val="a7"/>
        <w:ind w:firstLine="851"/>
        <w:rPr>
          <w:sz w:val="26"/>
          <w:szCs w:val="26"/>
        </w:rPr>
      </w:pPr>
      <w:r w:rsidRPr="00131B94">
        <w:rPr>
          <w:bCs/>
          <w:sz w:val="26"/>
          <w:szCs w:val="26"/>
        </w:rPr>
        <w:t>Грамматика</w:t>
      </w:r>
    </w:p>
    <w:p w:rsidR="00131B94" w:rsidRPr="00131B94" w:rsidRDefault="00131B94" w:rsidP="00131B94">
      <w:pPr>
        <w:pStyle w:val="a7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>1) Образовыва</w:t>
      </w:r>
      <w:r w:rsidR="008F5859">
        <w:rPr>
          <w:sz w:val="26"/>
          <w:szCs w:val="26"/>
        </w:rPr>
        <w:t>ть название детенышей животных (</w:t>
      </w:r>
      <w:r w:rsidRPr="00131B94">
        <w:rPr>
          <w:sz w:val="26"/>
          <w:szCs w:val="26"/>
        </w:rPr>
        <w:t>лиса — лисенок, корова — теленок); подбирать однокоренные слова, согласовывать имена существительные и имена прилагательные в роде и числе;</w:t>
      </w:r>
    </w:p>
    <w:p w:rsidR="00131B94" w:rsidRPr="00131B94" w:rsidRDefault="00131B94" w:rsidP="00131B94">
      <w:pPr>
        <w:pStyle w:val="a7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>2) образовывать трудные формы повелительного и сослагательного наклонения (спрячься! Потанцуй! искал бы); родительного падежа (зайчат, жеребят, ягнят);</w:t>
      </w:r>
    </w:p>
    <w:p w:rsidR="00131B94" w:rsidRPr="00131B94" w:rsidRDefault="00131B94" w:rsidP="00131B94">
      <w:pPr>
        <w:pStyle w:val="a7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>3) строить сложные предложения разных типов.</w:t>
      </w:r>
    </w:p>
    <w:p w:rsidR="00131B94" w:rsidRPr="00131B94" w:rsidRDefault="00131B94" w:rsidP="00131B94">
      <w:pPr>
        <w:pStyle w:val="a7"/>
        <w:ind w:firstLine="851"/>
        <w:rPr>
          <w:sz w:val="26"/>
          <w:szCs w:val="26"/>
        </w:rPr>
      </w:pPr>
      <w:r w:rsidRPr="00131B94">
        <w:rPr>
          <w:bCs/>
          <w:sz w:val="26"/>
          <w:szCs w:val="26"/>
        </w:rPr>
        <w:t>Фонетика</w:t>
      </w:r>
    </w:p>
    <w:p w:rsidR="00131B94" w:rsidRPr="00131B94" w:rsidRDefault="00131B94" w:rsidP="00131B94">
      <w:pPr>
        <w:pStyle w:val="a7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>1) Дифференцировать пары звуков с-з, с-ц, ш-ж, ч-щ л-р различать свистящие, шипящие и сонорные звуки, твердые и мягкие;</w:t>
      </w:r>
    </w:p>
    <w:p w:rsidR="00131B94" w:rsidRPr="00131B94" w:rsidRDefault="00131B94" w:rsidP="00131B94">
      <w:pPr>
        <w:pStyle w:val="a7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>2) изменять силу голоса, темп речи, интонацию в зависимости от содержания высказывания;</w:t>
      </w:r>
    </w:p>
    <w:p w:rsidR="00131B94" w:rsidRPr="00131B94" w:rsidRDefault="00131B94" w:rsidP="00131B94">
      <w:pPr>
        <w:pStyle w:val="a7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>3) подбирать слова и фразы, сходные по звучанию.</w:t>
      </w:r>
    </w:p>
    <w:p w:rsidR="00131B94" w:rsidRPr="00131B94" w:rsidRDefault="00131B94" w:rsidP="00131B94">
      <w:pPr>
        <w:pStyle w:val="a7"/>
        <w:ind w:firstLine="851"/>
        <w:rPr>
          <w:sz w:val="26"/>
          <w:szCs w:val="26"/>
        </w:rPr>
      </w:pPr>
      <w:r w:rsidRPr="00131B94">
        <w:rPr>
          <w:bCs/>
          <w:sz w:val="26"/>
          <w:szCs w:val="26"/>
        </w:rPr>
        <w:t>Связная речь</w:t>
      </w:r>
    </w:p>
    <w:p w:rsidR="00131B94" w:rsidRPr="00131B94" w:rsidRDefault="00131B94" w:rsidP="00131B94">
      <w:pPr>
        <w:pStyle w:val="a7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 xml:space="preserve">1) В </w:t>
      </w:r>
      <w:proofErr w:type="spellStart"/>
      <w:r w:rsidRPr="00131B94">
        <w:rPr>
          <w:sz w:val="26"/>
          <w:szCs w:val="26"/>
        </w:rPr>
        <w:t>пересказывании</w:t>
      </w:r>
      <w:proofErr w:type="spellEnd"/>
      <w:r w:rsidRPr="00131B94">
        <w:rPr>
          <w:sz w:val="26"/>
          <w:szCs w:val="26"/>
        </w:rPr>
        <w:t xml:space="preserve"> литературных произведений интонационно передавать диалог действующих лиц, характеристику персонажей;</w:t>
      </w:r>
    </w:p>
    <w:p w:rsidR="00131B94" w:rsidRPr="00131B94" w:rsidRDefault="00131B94" w:rsidP="00131B94">
      <w:pPr>
        <w:pStyle w:val="a7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>2) составлять описание, повествование или рассуждение;</w:t>
      </w:r>
    </w:p>
    <w:p w:rsidR="00131B94" w:rsidRPr="00131B94" w:rsidRDefault="00131B94" w:rsidP="00131B94">
      <w:pPr>
        <w:pStyle w:val="a7"/>
        <w:ind w:firstLine="851"/>
        <w:rPr>
          <w:sz w:val="26"/>
          <w:szCs w:val="26"/>
        </w:rPr>
      </w:pPr>
      <w:r w:rsidRPr="00131B94">
        <w:rPr>
          <w:sz w:val="26"/>
          <w:szCs w:val="26"/>
        </w:rPr>
        <w:t>3) развивать сюжетную линию в серии картин, соединяя части высказывания разными типами связей.</w:t>
      </w:r>
    </w:p>
    <w:p w:rsidR="00131B94" w:rsidRPr="00131B94" w:rsidRDefault="00131B94" w:rsidP="00131B94">
      <w:pPr>
        <w:ind w:firstLine="851"/>
        <w:jc w:val="center"/>
        <w:rPr>
          <w:b/>
          <w:bCs/>
          <w:sz w:val="26"/>
          <w:szCs w:val="26"/>
        </w:rPr>
      </w:pPr>
    </w:p>
    <w:p w:rsidR="00924B99" w:rsidRDefault="00924B99" w:rsidP="00131B94">
      <w:pPr>
        <w:ind w:firstLine="851"/>
        <w:rPr>
          <w:b/>
          <w:bCs/>
          <w:sz w:val="26"/>
          <w:szCs w:val="26"/>
        </w:rPr>
      </w:pPr>
    </w:p>
    <w:p w:rsidR="00924B99" w:rsidRDefault="00924B99" w:rsidP="00131B94">
      <w:pPr>
        <w:ind w:firstLine="851"/>
        <w:rPr>
          <w:b/>
          <w:bCs/>
          <w:sz w:val="26"/>
          <w:szCs w:val="26"/>
        </w:rPr>
      </w:pPr>
    </w:p>
    <w:p w:rsidR="00924B99" w:rsidRDefault="00924B99" w:rsidP="00131B94">
      <w:pPr>
        <w:ind w:firstLine="851"/>
        <w:rPr>
          <w:b/>
          <w:bCs/>
          <w:sz w:val="26"/>
          <w:szCs w:val="26"/>
        </w:rPr>
      </w:pPr>
      <w:bookmarkStart w:id="0" w:name="_GoBack"/>
      <w:bookmarkEnd w:id="0"/>
    </w:p>
    <w:p w:rsidR="00924B99" w:rsidRDefault="00924B99" w:rsidP="00131B94">
      <w:pPr>
        <w:ind w:firstLine="851"/>
        <w:rPr>
          <w:b/>
          <w:bCs/>
          <w:sz w:val="26"/>
          <w:szCs w:val="26"/>
        </w:rPr>
      </w:pPr>
    </w:p>
    <w:p w:rsidR="00924B99" w:rsidRDefault="00924B99" w:rsidP="00131B94">
      <w:pPr>
        <w:ind w:firstLine="851"/>
        <w:rPr>
          <w:b/>
          <w:bCs/>
          <w:sz w:val="26"/>
          <w:szCs w:val="26"/>
        </w:rPr>
      </w:pPr>
    </w:p>
    <w:p w:rsidR="00924B99" w:rsidRDefault="00924B99" w:rsidP="00131B94">
      <w:pPr>
        <w:ind w:firstLine="851"/>
        <w:rPr>
          <w:b/>
          <w:bCs/>
          <w:sz w:val="26"/>
          <w:szCs w:val="26"/>
        </w:rPr>
      </w:pPr>
    </w:p>
    <w:p w:rsidR="00924B99" w:rsidRDefault="00924B99" w:rsidP="00131B94">
      <w:pPr>
        <w:ind w:firstLine="851"/>
        <w:rPr>
          <w:b/>
          <w:bCs/>
          <w:sz w:val="26"/>
          <w:szCs w:val="26"/>
        </w:rPr>
      </w:pPr>
    </w:p>
    <w:p w:rsidR="000C4320" w:rsidRPr="00131B94" w:rsidRDefault="000C4320" w:rsidP="000C4320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Педагогом по подготовке к обучению грамоте </w:t>
      </w:r>
      <w:r w:rsidRPr="00131B94">
        <w:rPr>
          <w:sz w:val="26"/>
          <w:szCs w:val="26"/>
        </w:rPr>
        <w:t xml:space="preserve">проводится </w:t>
      </w:r>
      <w:r>
        <w:rPr>
          <w:sz w:val="26"/>
          <w:szCs w:val="26"/>
        </w:rPr>
        <w:t xml:space="preserve">экспресс </w:t>
      </w:r>
      <w:r w:rsidRPr="00131B94">
        <w:rPr>
          <w:sz w:val="26"/>
          <w:szCs w:val="26"/>
        </w:rPr>
        <w:t xml:space="preserve">диагностика речевого развития детей по двум направлениям: обследование состояния звукопроизношения и обследование состояния фонематических процессов и слоговой структуры слова. </w:t>
      </w:r>
    </w:p>
    <w:p w:rsidR="000C4320" w:rsidRPr="00131B94" w:rsidRDefault="000C4320" w:rsidP="00377240">
      <w:pPr>
        <w:pStyle w:val="a5"/>
        <w:ind w:firstLine="851"/>
        <w:jc w:val="both"/>
        <w:rPr>
          <w:sz w:val="26"/>
          <w:szCs w:val="26"/>
        </w:rPr>
      </w:pPr>
      <w:r w:rsidRPr="000C4320">
        <w:rPr>
          <w:sz w:val="26"/>
          <w:szCs w:val="26"/>
        </w:rPr>
        <w:t xml:space="preserve">Для исследования фонематических процессов у детей старших и подготовительных групп педагог </w:t>
      </w:r>
      <w:r w:rsidR="00377240">
        <w:rPr>
          <w:sz w:val="26"/>
          <w:szCs w:val="26"/>
        </w:rPr>
        <w:t>использует следующие методики.</w:t>
      </w:r>
    </w:p>
    <w:p w:rsidR="008B2082" w:rsidRPr="008B2082" w:rsidRDefault="008B2082" w:rsidP="008B2082">
      <w:pPr>
        <w:pStyle w:val="a5"/>
        <w:ind w:firstLine="851"/>
        <w:jc w:val="both"/>
        <w:rPr>
          <w:color w:val="333333"/>
          <w:sz w:val="26"/>
          <w:szCs w:val="26"/>
          <w:shd w:val="clear" w:color="auto" w:fill="FFFFFF"/>
        </w:rPr>
      </w:pPr>
      <w:r w:rsidRPr="00377240">
        <w:rPr>
          <w:color w:val="333333"/>
          <w:sz w:val="26"/>
          <w:szCs w:val="26"/>
          <w:u w:val="single"/>
          <w:shd w:val="clear" w:color="auto" w:fill="FFFFFF"/>
        </w:rPr>
        <w:t>Методика проведения д</w:t>
      </w:r>
      <w:r w:rsidRPr="00377240">
        <w:rPr>
          <w:color w:val="333333"/>
          <w:sz w:val="26"/>
          <w:szCs w:val="26"/>
          <w:u w:val="single"/>
          <w:shd w:val="clear" w:color="auto" w:fill="FFFFFF"/>
        </w:rPr>
        <w:t>иагностик</w:t>
      </w:r>
      <w:r w:rsidRPr="00377240">
        <w:rPr>
          <w:color w:val="333333"/>
          <w:sz w:val="26"/>
          <w:szCs w:val="26"/>
          <w:u w:val="single"/>
          <w:shd w:val="clear" w:color="auto" w:fill="FFFFFF"/>
        </w:rPr>
        <w:t>и</w:t>
      </w:r>
      <w:r w:rsidRPr="00377240">
        <w:rPr>
          <w:color w:val="333333"/>
          <w:sz w:val="26"/>
          <w:szCs w:val="26"/>
          <w:u w:val="single"/>
          <w:shd w:val="clear" w:color="auto" w:fill="FFFFFF"/>
        </w:rPr>
        <w:t xml:space="preserve"> фонематических процессов у</w:t>
      </w:r>
      <w:r w:rsidRPr="00377240">
        <w:rPr>
          <w:color w:val="333333"/>
          <w:sz w:val="26"/>
          <w:szCs w:val="26"/>
          <w:u w:val="single"/>
          <w:shd w:val="clear" w:color="auto" w:fill="FFFFFF"/>
        </w:rPr>
        <w:t xml:space="preserve"> </w:t>
      </w:r>
      <w:r w:rsidRPr="00377240">
        <w:rPr>
          <w:color w:val="333333"/>
          <w:sz w:val="26"/>
          <w:szCs w:val="26"/>
          <w:u w:val="single"/>
          <w:shd w:val="clear" w:color="auto" w:fill="FFFFFF"/>
        </w:rPr>
        <w:t>детей</w:t>
      </w:r>
      <w:r w:rsidRPr="008B2082">
        <w:rPr>
          <w:color w:val="333333"/>
          <w:sz w:val="26"/>
          <w:szCs w:val="26"/>
          <w:shd w:val="clear" w:color="auto" w:fill="FFFFFF"/>
        </w:rPr>
        <w:t xml:space="preserve">. </w:t>
      </w:r>
    </w:p>
    <w:p w:rsidR="00377240" w:rsidRPr="00377240" w:rsidRDefault="008B2082" w:rsidP="00377240">
      <w:pPr>
        <w:pStyle w:val="a5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377240">
        <w:rPr>
          <w:sz w:val="26"/>
          <w:szCs w:val="26"/>
          <w:shd w:val="clear" w:color="auto" w:fill="FFFFFF"/>
        </w:rPr>
        <w:t xml:space="preserve">Узнавание неречевых звуков. Инструкция: «Слушай внимательно и скажи (или покажи), что звучит». Детям предлагается определить на слух, какой из инструментов звучит: бубен, погремушка, колокольчик. </w:t>
      </w:r>
    </w:p>
    <w:p w:rsidR="00377240" w:rsidRPr="00377240" w:rsidRDefault="008B2082" w:rsidP="00377240">
      <w:pPr>
        <w:pStyle w:val="a5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377240">
        <w:rPr>
          <w:sz w:val="26"/>
          <w:szCs w:val="26"/>
          <w:shd w:val="clear" w:color="auto" w:fill="FFFFFF"/>
        </w:rPr>
        <w:t xml:space="preserve">Различение слов, близких по звуковому составу «Внимательные ушки» Материал: предметные картинки с изображением груши, шапки, банана, сушки, птенца. Инструкция: Покажи картинку, если произнесу слово правильно. </w:t>
      </w:r>
      <w:proofErr w:type="spellStart"/>
      <w:r w:rsidRPr="00377240">
        <w:rPr>
          <w:sz w:val="26"/>
          <w:szCs w:val="26"/>
          <w:shd w:val="clear" w:color="auto" w:fill="FFFFFF"/>
        </w:rPr>
        <w:t>гйуфа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груфа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глуса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гйуша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гйуса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груша, </w:t>
      </w:r>
      <w:proofErr w:type="spellStart"/>
      <w:r w:rsidRPr="00377240">
        <w:rPr>
          <w:sz w:val="26"/>
          <w:szCs w:val="26"/>
          <w:shd w:val="clear" w:color="auto" w:fill="FFFFFF"/>
        </w:rPr>
        <w:t>глюса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377240">
        <w:rPr>
          <w:sz w:val="26"/>
          <w:szCs w:val="26"/>
          <w:shd w:val="clear" w:color="auto" w:fill="FFFFFF"/>
        </w:rPr>
        <w:t>фапка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сапка, </w:t>
      </w:r>
      <w:proofErr w:type="spellStart"/>
      <w:r w:rsidRPr="00377240">
        <w:rPr>
          <w:sz w:val="26"/>
          <w:szCs w:val="26"/>
          <w:shd w:val="clear" w:color="auto" w:fill="FFFFFF"/>
        </w:rPr>
        <w:t>хапка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шапка, </w:t>
      </w:r>
      <w:proofErr w:type="spellStart"/>
      <w:r w:rsidRPr="00377240">
        <w:rPr>
          <w:sz w:val="26"/>
          <w:szCs w:val="26"/>
          <w:shd w:val="clear" w:color="auto" w:fill="FFFFFF"/>
        </w:rPr>
        <w:t>сяпка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377240">
        <w:rPr>
          <w:sz w:val="26"/>
          <w:szCs w:val="26"/>
          <w:shd w:val="clear" w:color="auto" w:fill="FFFFFF"/>
        </w:rPr>
        <w:t>баман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панан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ваван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банан, </w:t>
      </w:r>
      <w:proofErr w:type="spellStart"/>
      <w:r w:rsidRPr="00377240">
        <w:rPr>
          <w:sz w:val="26"/>
          <w:szCs w:val="26"/>
          <w:shd w:val="clear" w:color="auto" w:fill="FFFFFF"/>
        </w:rPr>
        <w:t>баван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77240">
        <w:rPr>
          <w:sz w:val="26"/>
          <w:szCs w:val="26"/>
          <w:shd w:val="clear" w:color="auto" w:fill="FFFFFF"/>
        </w:rPr>
        <w:t>суска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шушка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сушка, </w:t>
      </w:r>
      <w:proofErr w:type="spellStart"/>
      <w:r w:rsidRPr="00377240">
        <w:rPr>
          <w:sz w:val="26"/>
          <w:szCs w:val="26"/>
          <w:shd w:val="clear" w:color="auto" w:fill="FFFFFF"/>
        </w:rPr>
        <w:t>фуфка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суфка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шуфка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сушка </w:t>
      </w:r>
      <w:proofErr w:type="spellStart"/>
      <w:r w:rsidRPr="00377240">
        <w:rPr>
          <w:sz w:val="26"/>
          <w:szCs w:val="26"/>
          <w:shd w:val="clear" w:color="auto" w:fill="FFFFFF"/>
        </w:rPr>
        <w:t>пченец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птенесь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тинеть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птенец, </w:t>
      </w:r>
      <w:proofErr w:type="spellStart"/>
      <w:r w:rsidRPr="00377240">
        <w:rPr>
          <w:sz w:val="26"/>
          <w:szCs w:val="26"/>
          <w:shd w:val="clear" w:color="auto" w:fill="FFFFFF"/>
        </w:rPr>
        <w:t>птинеч</w:t>
      </w:r>
      <w:proofErr w:type="spellEnd"/>
      <w:r w:rsidRPr="00377240">
        <w:rPr>
          <w:sz w:val="26"/>
          <w:szCs w:val="26"/>
          <w:shd w:val="clear" w:color="auto" w:fill="FFFFFF"/>
        </w:rPr>
        <w:t>. Ошибкой считается показ картинки при искаженном произнесении слова и отсутствие показа картинки при правильном произнесении слова. «Покажи картинку» — различение слов, близких по звуковому составу, но разных по смыслу, направленных на изучение восприятия слов, похожих по звучанию. Материал: картинки на слова-</w:t>
      </w:r>
      <w:proofErr w:type="spellStart"/>
      <w:r w:rsidRPr="00377240">
        <w:rPr>
          <w:sz w:val="26"/>
          <w:szCs w:val="26"/>
          <w:shd w:val="clear" w:color="auto" w:fill="FFFFFF"/>
        </w:rPr>
        <w:t>квазиомонимы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 (коса — коза, ежата — мышата, бочка — почка, дочка — точка, вата — фата, рак — мак, чёлка — щёлка и др.) </w:t>
      </w:r>
    </w:p>
    <w:p w:rsidR="00377240" w:rsidRPr="00377240" w:rsidRDefault="008B2082" w:rsidP="00377240">
      <w:pPr>
        <w:pStyle w:val="a5"/>
        <w:ind w:firstLine="851"/>
        <w:jc w:val="both"/>
        <w:rPr>
          <w:sz w:val="26"/>
          <w:szCs w:val="26"/>
          <w:shd w:val="clear" w:color="auto" w:fill="FFFFFF"/>
        </w:rPr>
      </w:pPr>
      <w:r w:rsidRPr="00377240">
        <w:rPr>
          <w:sz w:val="26"/>
          <w:szCs w:val="26"/>
          <w:shd w:val="clear" w:color="auto" w:fill="FFFFFF"/>
        </w:rPr>
        <w:t xml:space="preserve">I вариант: Инструкция: посмотри на картинки (логопед показывает соответствующие картинки). Покажи, где бочка, где почка. Этот прием выявляет выраженные недостатки фонематического слуха. Примечание: слова, сложные по семантике, используются для обследования только после уточнения их значения и наличия их в пассивной речи. </w:t>
      </w:r>
    </w:p>
    <w:p w:rsidR="00377240" w:rsidRPr="00377240" w:rsidRDefault="008B2082" w:rsidP="00377240">
      <w:pPr>
        <w:pStyle w:val="a5"/>
        <w:ind w:firstLine="851"/>
        <w:jc w:val="both"/>
        <w:rPr>
          <w:sz w:val="26"/>
          <w:szCs w:val="26"/>
          <w:shd w:val="clear" w:color="auto" w:fill="FFFFFF"/>
        </w:rPr>
      </w:pPr>
      <w:r w:rsidRPr="00377240">
        <w:rPr>
          <w:sz w:val="26"/>
          <w:szCs w:val="26"/>
          <w:shd w:val="clear" w:color="auto" w:fill="FFFFFF"/>
        </w:rPr>
        <w:t xml:space="preserve">II вариант: Инструкция: посмотри на картинки. Я их буду называть, а ты эти картинки раскладывай в том порядке, в котором я их буду называть. </w:t>
      </w:r>
      <w:proofErr w:type="gramStart"/>
      <w:r w:rsidRPr="00377240">
        <w:rPr>
          <w:sz w:val="26"/>
          <w:szCs w:val="26"/>
          <w:shd w:val="clear" w:color="auto" w:fill="FFFFFF"/>
        </w:rPr>
        <w:t>Например</w:t>
      </w:r>
      <w:proofErr w:type="gramEnd"/>
      <w:r w:rsidRPr="00377240">
        <w:rPr>
          <w:sz w:val="26"/>
          <w:szCs w:val="26"/>
          <w:shd w:val="clear" w:color="auto" w:fill="FFFFFF"/>
        </w:rPr>
        <w:t xml:space="preserve">: мак, рак, лак, сок, сук, коза, коса, лужи, лыжи. </w:t>
      </w:r>
    </w:p>
    <w:p w:rsidR="00377240" w:rsidRPr="00377240" w:rsidRDefault="008B2082" w:rsidP="00377240">
      <w:pPr>
        <w:pStyle w:val="a5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377240">
        <w:rPr>
          <w:sz w:val="26"/>
          <w:szCs w:val="26"/>
          <w:shd w:val="clear" w:color="auto" w:fill="FFFFFF"/>
        </w:rPr>
        <w:t xml:space="preserve">Дифференциация слогов. Цель: определить способность дифференцировать звуки по противопоставлениям: звонкость-глухость, твердость- мягкость, свистящие- шипящие. </w:t>
      </w:r>
    </w:p>
    <w:p w:rsidR="00377240" w:rsidRPr="00377240" w:rsidRDefault="00377240" w:rsidP="00377240">
      <w:pPr>
        <w:pStyle w:val="a5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377240">
        <w:rPr>
          <w:sz w:val="26"/>
          <w:szCs w:val="26"/>
          <w:shd w:val="clear" w:color="auto" w:fill="FFFFFF"/>
        </w:rPr>
        <w:t xml:space="preserve">Инструкция: «Слушай внимательно и повтори за мной слоги как можно точнее». (Логопед произносит слоги, прикрыв рот ладошкой или экраном). </w:t>
      </w:r>
      <w:proofErr w:type="gramStart"/>
      <w:r w:rsidRPr="00377240">
        <w:rPr>
          <w:sz w:val="26"/>
          <w:szCs w:val="26"/>
          <w:shd w:val="clear" w:color="auto" w:fill="FFFFFF"/>
        </w:rPr>
        <w:t>Да-та</w:t>
      </w:r>
      <w:proofErr w:type="gramEnd"/>
      <w:r w:rsidRPr="00377240">
        <w:rPr>
          <w:sz w:val="26"/>
          <w:szCs w:val="26"/>
          <w:shd w:val="clear" w:color="auto" w:fill="FFFFFF"/>
        </w:rPr>
        <w:t xml:space="preserve">-да Ба-па-ба Га-ка-га </w:t>
      </w:r>
      <w:proofErr w:type="spellStart"/>
      <w:r w:rsidRPr="00377240">
        <w:rPr>
          <w:sz w:val="26"/>
          <w:szCs w:val="26"/>
          <w:shd w:val="clear" w:color="auto" w:fill="FFFFFF"/>
        </w:rPr>
        <w:t>Са-ша-са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77240">
        <w:rPr>
          <w:sz w:val="26"/>
          <w:szCs w:val="26"/>
          <w:shd w:val="clear" w:color="auto" w:fill="FFFFFF"/>
        </w:rPr>
        <w:t>Ча-тя-ча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 За-</w:t>
      </w:r>
      <w:proofErr w:type="spellStart"/>
      <w:r w:rsidRPr="00377240">
        <w:rPr>
          <w:sz w:val="26"/>
          <w:szCs w:val="26"/>
          <w:shd w:val="clear" w:color="auto" w:fill="FFFFFF"/>
        </w:rPr>
        <w:t>жа</w:t>
      </w:r>
      <w:proofErr w:type="spellEnd"/>
      <w:r w:rsidRPr="00377240">
        <w:rPr>
          <w:sz w:val="26"/>
          <w:szCs w:val="26"/>
          <w:shd w:val="clear" w:color="auto" w:fill="FFFFFF"/>
        </w:rPr>
        <w:t>-за За-</w:t>
      </w:r>
      <w:proofErr w:type="spellStart"/>
      <w:r w:rsidRPr="00377240">
        <w:rPr>
          <w:sz w:val="26"/>
          <w:szCs w:val="26"/>
          <w:shd w:val="clear" w:color="auto" w:fill="FFFFFF"/>
        </w:rPr>
        <w:t>са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-за </w:t>
      </w:r>
      <w:proofErr w:type="spellStart"/>
      <w:r w:rsidRPr="00377240">
        <w:rPr>
          <w:sz w:val="26"/>
          <w:szCs w:val="26"/>
          <w:shd w:val="clear" w:color="auto" w:fill="FFFFFF"/>
        </w:rPr>
        <w:t>идр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. кот— год— ход дом— дам— дым бак— бык— бок копка— кепка— папка Предлагаются слоги, в которых используются звуки, правильно произносимые и автоматизированные в речи. Ориентируемся на возраст ребенка: 4 года — серии из двух слогов 5 лет — серии из двух-трех слогов 6 лет — серии из трех слогов, слов </w:t>
      </w:r>
      <w:proofErr w:type="gramStart"/>
      <w:r w:rsidRPr="00377240">
        <w:rPr>
          <w:sz w:val="26"/>
          <w:szCs w:val="26"/>
          <w:shd w:val="clear" w:color="auto" w:fill="FFFFFF"/>
        </w:rPr>
        <w:t>Если</w:t>
      </w:r>
      <w:proofErr w:type="gramEnd"/>
      <w:r w:rsidRPr="00377240">
        <w:rPr>
          <w:sz w:val="26"/>
          <w:szCs w:val="26"/>
          <w:shd w:val="clear" w:color="auto" w:fill="FFFFFF"/>
        </w:rPr>
        <w:t xml:space="preserve"> ребенку недоступно задание по воспроизведению серии из 3 слогов или оно вызывает выраженные трудности, что может быть связано со снижением слуховой памяти на ряд, то можно предложить задания, состоящие из 2 слогов.</w:t>
      </w:r>
    </w:p>
    <w:p w:rsidR="00377240" w:rsidRPr="00377240" w:rsidRDefault="008B2082" w:rsidP="00377240">
      <w:pPr>
        <w:pStyle w:val="a5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377240">
        <w:rPr>
          <w:sz w:val="26"/>
          <w:szCs w:val="26"/>
          <w:shd w:val="clear" w:color="auto" w:fill="FFFFFF"/>
        </w:rPr>
        <w:t xml:space="preserve">Дифференциация фонем. Цели: Исследование навыков дифференциации фонем. Проверка готовности к формированию звукового анализа. «Поймай звук» — выделение заданного звука из ряда звуков. Инструкция: а) хлопни в ладоши, если </w:t>
      </w:r>
      <w:r w:rsidRPr="00377240">
        <w:rPr>
          <w:sz w:val="26"/>
          <w:szCs w:val="26"/>
          <w:shd w:val="clear" w:color="auto" w:fill="FFFFFF"/>
        </w:rPr>
        <w:lastRenderedPageBreak/>
        <w:t xml:space="preserve">услышишь звук [м]. (с 4 лет) Материал: ряд звуков м, ы, м, и, х, м, к, т, м, с, ч, м, ц, м, ф, г, м, в, д, м, р, л, м, н, п, м, б, </w:t>
      </w:r>
      <w:proofErr w:type="spellStart"/>
      <w:r w:rsidRPr="00377240">
        <w:rPr>
          <w:sz w:val="26"/>
          <w:szCs w:val="26"/>
          <w:shd w:val="clear" w:color="auto" w:fill="FFFFFF"/>
        </w:rPr>
        <w:t>мь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м, </w:t>
      </w:r>
      <w:proofErr w:type="spellStart"/>
      <w:r w:rsidRPr="00377240">
        <w:rPr>
          <w:sz w:val="26"/>
          <w:szCs w:val="26"/>
          <w:shd w:val="clear" w:color="auto" w:fill="FFFFFF"/>
        </w:rPr>
        <w:t>бь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мь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мь</w:t>
      </w:r>
      <w:proofErr w:type="spellEnd"/>
      <w:r w:rsidRPr="00377240">
        <w:rPr>
          <w:sz w:val="26"/>
          <w:szCs w:val="26"/>
          <w:shd w:val="clear" w:color="auto" w:fill="FFFFFF"/>
        </w:rPr>
        <w:t>, м. б) хлопни в ладоши, если услышишь слог со звуком «</w:t>
      </w:r>
      <w:proofErr w:type="gramStart"/>
      <w:r w:rsidRPr="00377240">
        <w:rPr>
          <w:sz w:val="26"/>
          <w:szCs w:val="26"/>
          <w:shd w:val="clear" w:color="auto" w:fill="FFFFFF"/>
        </w:rPr>
        <w:t>м« —</w:t>
      </w:r>
      <w:proofErr w:type="gramEnd"/>
      <w:r w:rsidRPr="00377240">
        <w:rPr>
          <w:sz w:val="26"/>
          <w:szCs w:val="26"/>
          <w:shd w:val="clear" w:color="auto" w:fill="FFFFFF"/>
        </w:rPr>
        <w:t xml:space="preserve"> выделение звука из ряда слогов (с 4 лет) Материал: ряд слогов </w:t>
      </w:r>
      <w:proofErr w:type="spellStart"/>
      <w:r w:rsidRPr="00377240">
        <w:rPr>
          <w:sz w:val="26"/>
          <w:szCs w:val="26"/>
          <w:shd w:val="clear" w:color="auto" w:fill="FFFFFF"/>
        </w:rPr>
        <w:t>ам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ах, от, ом, ус, ум, уф, </w:t>
      </w:r>
      <w:proofErr w:type="spellStart"/>
      <w:r w:rsidRPr="00377240">
        <w:rPr>
          <w:sz w:val="26"/>
          <w:szCs w:val="26"/>
          <w:shd w:val="clear" w:color="auto" w:fill="FFFFFF"/>
        </w:rPr>
        <w:t>ам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ал, ан, ум, </w:t>
      </w:r>
      <w:proofErr w:type="spellStart"/>
      <w:r w:rsidRPr="00377240">
        <w:rPr>
          <w:sz w:val="26"/>
          <w:szCs w:val="26"/>
          <w:shd w:val="clear" w:color="auto" w:fill="FFFFFF"/>
        </w:rPr>
        <w:t>уп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мо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хо, но, </w:t>
      </w:r>
      <w:proofErr w:type="spellStart"/>
      <w:r w:rsidRPr="00377240">
        <w:rPr>
          <w:sz w:val="26"/>
          <w:szCs w:val="26"/>
          <w:shd w:val="clear" w:color="auto" w:fill="FFFFFF"/>
        </w:rPr>
        <w:t>пы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мы, бы, но, </w:t>
      </w:r>
      <w:proofErr w:type="spellStart"/>
      <w:r w:rsidRPr="00377240">
        <w:rPr>
          <w:sz w:val="26"/>
          <w:szCs w:val="26"/>
          <w:shd w:val="clear" w:color="auto" w:fill="FFFFFF"/>
        </w:rPr>
        <w:t>мо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мя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амь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ам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ом, </w:t>
      </w:r>
      <w:proofErr w:type="spellStart"/>
      <w:r w:rsidRPr="00377240">
        <w:rPr>
          <w:sz w:val="26"/>
          <w:szCs w:val="26"/>
          <w:shd w:val="clear" w:color="auto" w:fill="FFFFFF"/>
        </w:rPr>
        <w:t>омь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ня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ма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ми, </w:t>
      </w:r>
      <w:proofErr w:type="spellStart"/>
      <w:r w:rsidRPr="00377240">
        <w:rPr>
          <w:sz w:val="26"/>
          <w:szCs w:val="26"/>
          <w:shd w:val="clear" w:color="auto" w:fill="FFFFFF"/>
        </w:rPr>
        <w:t>мя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ма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. в) хлопни в ладоши, если услышишь слово со звуком «м« — выделение звука из ряда слов. (с 4 лет) Материал: ряд слов мама, кот, мак, холод, дуб, мука, машина, сани, рак, мак, лак, молоко, полка, моток, поток, бык, мяч, мат, мед, мех, мох. </w:t>
      </w:r>
    </w:p>
    <w:p w:rsidR="00377240" w:rsidRPr="00377240" w:rsidRDefault="008B2082" w:rsidP="00377240">
      <w:pPr>
        <w:pStyle w:val="a5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377240">
        <w:rPr>
          <w:sz w:val="26"/>
          <w:szCs w:val="26"/>
          <w:shd w:val="clear" w:color="auto" w:fill="FFFFFF"/>
        </w:rPr>
        <w:t>Навыки звукового анализа и синтеза. Выделение начального ударного гласного из слова (с 5 лет) Материалом служат слова: Аня, Оля, аист, Ира, осы, утка и др. Инструкция: «Послушай внимательно и назови первый звук в слове Аня и т. д</w:t>
      </w:r>
      <w:proofErr w:type="gramStart"/>
      <w:r w:rsidRPr="00377240">
        <w:rPr>
          <w:sz w:val="26"/>
          <w:szCs w:val="26"/>
          <w:shd w:val="clear" w:color="auto" w:fill="FFFFFF"/>
        </w:rPr>
        <w:t>»..</w:t>
      </w:r>
      <w:proofErr w:type="gramEnd"/>
      <w:r w:rsidRPr="00377240">
        <w:rPr>
          <w:sz w:val="26"/>
          <w:szCs w:val="26"/>
          <w:shd w:val="clear" w:color="auto" w:fill="FFFFFF"/>
        </w:rPr>
        <w:t xml:space="preserve"> Если ребенок затрудняется назвать звук, логопед называет слова, утрированно выделяя первый звук (</w:t>
      </w:r>
      <w:proofErr w:type="spellStart"/>
      <w:r w:rsidRPr="00377240">
        <w:rPr>
          <w:sz w:val="26"/>
          <w:szCs w:val="26"/>
          <w:shd w:val="clear" w:color="auto" w:fill="FFFFFF"/>
        </w:rPr>
        <w:t>ооосы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77240">
        <w:rPr>
          <w:sz w:val="26"/>
          <w:szCs w:val="26"/>
          <w:shd w:val="clear" w:color="auto" w:fill="FFFFFF"/>
        </w:rPr>
        <w:t>ОООля</w:t>
      </w:r>
      <w:proofErr w:type="spellEnd"/>
      <w:r w:rsidRPr="00377240">
        <w:rPr>
          <w:sz w:val="26"/>
          <w:szCs w:val="26"/>
          <w:shd w:val="clear" w:color="auto" w:fill="FFFFFF"/>
        </w:rPr>
        <w:t xml:space="preserve"> и т. д.). Исследование сложных форм фонематического анализа (с 6 лет): а) вычленение первого согласного звука из слов. Материалом служат слова: дым, щука, трава, кошка, воробей, булка и др. Инструкция: «Послушай и назови первый звук в слове дым?» и т. д.; б) вычленение последнего звука из слов. Материалом служат слова: дом, танк, камыш, ключ, муха, барабан и др. Инструкция: «Послушай и назови последний звук в слове дом?» и т. д.; в) определение места звука в слове. Инструкция: «Где ты слышишь звук [р] в слове «рука» в начале, середине или в конце?» и т. д.; г) определение последовательности звуков в слове. Для этого анализа сначала предлагаются слова из 3 звуков, потом из 4 и 5. Инструкция: «Назови первый звук в слове суп [с]. Какой звук стоит после звука [с] в слове суп? [у]. Какой звук ты слышишь после звука [у] суп? [п]?» и т. д.; д) определение количества звуков в слове — количественный анализ. Сначала логопед предлагает ребенку слова из 3 звуков, потом из 4 и 5. Инструкция: «Сколько звуков ты слышишь в слове бык?» и т. д.; е) определение места звука в слове по отношению к другим звукам — позиционный анализ. Инструкция: «Подумай, между какими звуками находится звук [о] в слове сом?» или «Назови соседей звука [ы] в слове дым, какой звук слышится перед звуком [ы], после звука [ы]». Исследование фонематического синтеза. Задание № 1. Составление слов из отдельных звуков в ненарушенной последовательности. Инструкция: «Послушай звуки, подумай и составь из них слово м, а, к — мак» и т. д. Задание № 2. Составление слов из отдельных звуков в нарушенной последовательности. Инструкция: «Послушай звуки, подумай и составь из них слово. Звуки поссорились, поставь их рядом д, м, о — дом» и т. д. </w:t>
      </w:r>
    </w:p>
    <w:p w:rsidR="00377240" w:rsidRPr="00377240" w:rsidRDefault="008B2082" w:rsidP="00377240">
      <w:pPr>
        <w:pStyle w:val="a5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377240">
        <w:rPr>
          <w:sz w:val="26"/>
          <w:szCs w:val="26"/>
          <w:shd w:val="clear" w:color="auto" w:fill="FFFFFF"/>
        </w:rPr>
        <w:t xml:space="preserve">Фонематические представления (способность осуществлять фонематический анализ слов в умственном плане, на основе представлений) </w:t>
      </w:r>
      <w:proofErr w:type="gramStart"/>
      <w:r w:rsidRPr="00377240">
        <w:rPr>
          <w:sz w:val="26"/>
          <w:szCs w:val="26"/>
          <w:shd w:val="clear" w:color="auto" w:fill="FFFFFF"/>
        </w:rPr>
        <w:t xml:space="preserve">Задания: </w:t>
      </w:r>
      <w:r w:rsidRPr="00377240">
        <w:rPr>
          <w:sz w:val="26"/>
          <w:szCs w:val="26"/>
          <w:shd w:val="clear" w:color="auto" w:fill="FFFFFF"/>
        </w:rPr>
        <w:sym w:font="Symbol" w:char="F02D"/>
      </w:r>
      <w:r w:rsidRPr="00377240">
        <w:rPr>
          <w:sz w:val="26"/>
          <w:szCs w:val="26"/>
          <w:shd w:val="clear" w:color="auto" w:fill="FFFFFF"/>
        </w:rPr>
        <w:t xml:space="preserve"> Назвать</w:t>
      </w:r>
      <w:proofErr w:type="gramEnd"/>
      <w:r w:rsidRPr="00377240">
        <w:rPr>
          <w:sz w:val="26"/>
          <w:szCs w:val="26"/>
          <w:shd w:val="clear" w:color="auto" w:fill="FFFFFF"/>
        </w:rPr>
        <w:t xml:space="preserve"> слова, в которых есть звук ш. </w:t>
      </w:r>
      <w:r w:rsidRPr="00377240">
        <w:rPr>
          <w:sz w:val="26"/>
          <w:szCs w:val="26"/>
          <w:shd w:val="clear" w:color="auto" w:fill="FFFFFF"/>
        </w:rPr>
        <w:sym w:font="Symbol" w:char="F02D"/>
      </w:r>
      <w:r w:rsidRPr="00377240">
        <w:rPr>
          <w:sz w:val="26"/>
          <w:szCs w:val="26"/>
          <w:shd w:val="clear" w:color="auto" w:fill="FFFFFF"/>
        </w:rPr>
        <w:t xml:space="preserve"> Назвать слова, в которых 4 звука, 5 звуков. </w:t>
      </w:r>
      <w:r w:rsidRPr="00377240">
        <w:rPr>
          <w:sz w:val="26"/>
          <w:szCs w:val="26"/>
          <w:shd w:val="clear" w:color="auto" w:fill="FFFFFF"/>
        </w:rPr>
        <w:sym w:font="Symbol" w:char="F02D"/>
      </w:r>
      <w:r w:rsidRPr="00377240">
        <w:rPr>
          <w:sz w:val="26"/>
          <w:szCs w:val="26"/>
          <w:shd w:val="clear" w:color="auto" w:fill="FFFFFF"/>
        </w:rPr>
        <w:t xml:space="preserve"> Отобрать картинки, в названии которых 5 звуков. </w:t>
      </w:r>
    </w:p>
    <w:p w:rsidR="000C4320" w:rsidRPr="00377240" w:rsidRDefault="000C4320" w:rsidP="00377240">
      <w:pPr>
        <w:pStyle w:val="a5"/>
        <w:ind w:firstLine="851"/>
        <w:rPr>
          <w:sz w:val="26"/>
          <w:szCs w:val="26"/>
        </w:rPr>
      </w:pPr>
    </w:p>
    <w:p w:rsidR="00377240" w:rsidRDefault="00377240" w:rsidP="000C4320">
      <w:pPr>
        <w:pStyle w:val="a5"/>
        <w:ind w:firstLine="851"/>
        <w:rPr>
          <w:color w:val="000000"/>
          <w:sz w:val="26"/>
          <w:szCs w:val="26"/>
        </w:rPr>
      </w:pPr>
    </w:p>
    <w:p w:rsidR="00377240" w:rsidRPr="00131B94" w:rsidRDefault="00377240" w:rsidP="000C4320">
      <w:pPr>
        <w:pStyle w:val="a5"/>
        <w:ind w:firstLine="851"/>
        <w:rPr>
          <w:color w:val="000000"/>
          <w:sz w:val="26"/>
          <w:szCs w:val="26"/>
        </w:rPr>
      </w:pPr>
    </w:p>
    <w:p w:rsidR="008B2082" w:rsidRPr="000C4320" w:rsidRDefault="008B2082" w:rsidP="008B2082">
      <w:pPr>
        <w:pStyle w:val="a5"/>
        <w:ind w:firstLine="851"/>
        <w:rPr>
          <w:sz w:val="26"/>
          <w:szCs w:val="26"/>
        </w:rPr>
      </w:pPr>
      <w:r w:rsidRPr="000C4320">
        <w:rPr>
          <w:b/>
          <w:sz w:val="26"/>
          <w:szCs w:val="26"/>
        </w:rPr>
        <w:t>ОЦЕНКА СОСТОЯНИЯ ФОНЕМАТИЧЕСКИХ ПРОЦЕССОВ</w:t>
      </w:r>
    </w:p>
    <w:p w:rsidR="008B2082" w:rsidRPr="000C4320" w:rsidRDefault="008B2082" w:rsidP="008B2082">
      <w:pPr>
        <w:pStyle w:val="a5"/>
        <w:ind w:firstLine="851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-48"/>
        <w:tblW w:w="10257" w:type="dxa"/>
        <w:tblLook w:val="0000" w:firstRow="0" w:lastRow="0" w:firstColumn="0" w:lastColumn="0" w:noHBand="0" w:noVBand="0"/>
      </w:tblPr>
      <w:tblGrid>
        <w:gridCol w:w="3369"/>
        <w:gridCol w:w="6888"/>
      </w:tblGrid>
      <w:tr w:rsidR="008B2082" w:rsidRPr="000C4320" w:rsidTr="003F5C5E">
        <w:trPr>
          <w:trHeight w:val="305"/>
        </w:trPr>
        <w:tc>
          <w:tcPr>
            <w:tcW w:w="10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  <w:r w:rsidRPr="000C4320">
              <w:rPr>
                <w:b/>
                <w:sz w:val="26"/>
                <w:szCs w:val="26"/>
              </w:rPr>
              <w:lastRenderedPageBreak/>
              <w:t>Оценка выполнения задания (</w:t>
            </w:r>
            <w:proofErr w:type="gramStart"/>
            <w:r w:rsidRPr="000C4320">
              <w:rPr>
                <w:b/>
                <w:sz w:val="26"/>
                <w:szCs w:val="26"/>
              </w:rPr>
              <w:t>фонематические  процессы</w:t>
            </w:r>
            <w:proofErr w:type="gramEnd"/>
            <w:r w:rsidRPr="000C4320">
              <w:rPr>
                <w:b/>
                <w:sz w:val="26"/>
                <w:szCs w:val="26"/>
              </w:rPr>
              <w:t>)</w:t>
            </w:r>
          </w:p>
        </w:tc>
      </w:tr>
      <w:tr w:rsidR="008B2082" w:rsidRPr="000C4320" w:rsidTr="003F5C5E">
        <w:tblPrEx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  <w:r w:rsidRPr="000C4320">
              <w:rPr>
                <w:b/>
                <w:sz w:val="26"/>
                <w:szCs w:val="26"/>
              </w:rPr>
              <w:t>Обозначение</w:t>
            </w:r>
          </w:p>
        </w:tc>
        <w:tc>
          <w:tcPr>
            <w:tcW w:w="6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  <w:r w:rsidRPr="000C4320">
              <w:rPr>
                <w:b/>
                <w:sz w:val="26"/>
                <w:szCs w:val="26"/>
              </w:rPr>
              <w:t xml:space="preserve">Критерии оценки </w:t>
            </w:r>
          </w:p>
        </w:tc>
      </w:tr>
      <w:tr w:rsidR="008B2082" w:rsidRPr="000C4320" w:rsidTr="003F5C5E">
        <w:tblPrEx>
          <w:tblLook w:val="01E0" w:firstRow="1" w:lastRow="1" w:firstColumn="1" w:lastColumn="1" w:noHBand="0" w:noVBand="0"/>
        </w:tblPrEx>
        <w:trPr>
          <w:trHeight w:val="574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  <w:r w:rsidRPr="000C4320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6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ind w:firstLine="851"/>
              <w:rPr>
                <w:sz w:val="26"/>
                <w:szCs w:val="26"/>
              </w:rPr>
            </w:pPr>
            <w:r w:rsidRPr="000C4320">
              <w:rPr>
                <w:sz w:val="26"/>
                <w:szCs w:val="26"/>
              </w:rPr>
              <w:t>задание выполнено правильно</w:t>
            </w:r>
          </w:p>
        </w:tc>
      </w:tr>
      <w:tr w:rsidR="008B2082" w:rsidRPr="000C4320" w:rsidTr="003F5C5E">
        <w:tblPrEx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</w:p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  <w:r w:rsidRPr="000C4320">
              <w:rPr>
                <w:b/>
                <w:sz w:val="26"/>
                <w:szCs w:val="26"/>
              </w:rPr>
              <w:t>┴</w:t>
            </w:r>
          </w:p>
        </w:tc>
        <w:tc>
          <w:tcPr>
            <w:tcW w:w="6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ind w:firstLine="851"/>
              <w:rPr>
                <w:sz w:val="26"/>
                <w:szCs w:val="26"/>
              </w:rPr>
            </w:pPr>
            <w:r w:rsidRPr="000C4320">
              <w:rPr>
                <w:sz w:val="26"/>
                <w:szCs w:val="26"/>
              </w:rPr>
              <w:t>задание выполнено с ошибками или недочетами</w:t>
            </w:r>
          </w:p>
          <w:p w:rsidR="008B2082" w:rsidRPr="000C4320" w:rsidRDefault="008B2082" w:rsidP="003F5C5E">
            <w:pPr>
              <w:pStyle w:val="a5"/>
              <w:ind w:firstLine="851"/>
              <w:rPr>
                <w:sz w:val="26"/>
                <w:szCs w:val="26"/>
              </w:rPr>
            </w:pPr>
          </w:p>
        </w:tc>
      </w:tr>
      <w:tr w:rsidR="008B2082" w:rsidRPr="000C4320" w:rsidTr="003F5C5E">
        <w:tblPrEx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  <w:r w:rsidRPr="000C4320">
              <w:rPr>
                <w:b/>
                <w:sz w:val="26"/>
                <w:szCs w:val="26"/>
              </w:rPr>
              <w:t>—</w:t>
            </w:r>
          </w:p>
        </w:tc>
        <w:tc>
          <w:tcPr>
            <w:tcW w:w="6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ind w:firstLine="851"/>
              <w:rPr>
                <w:sz w:val="26"/>
                <w:szCs w:val="26"/>
              </w:rPr>
            </w:pPr>
            <w:r w:rsidRPr="000C4320">
              <w:rPr>
                <w:sz w:val="26"/>
                <w:szCs w:val="26"/>
              </w:rPr>
              <w:t>задание выполнено неправильно или не выполнено</w:t>
            </w:r>
          </w:p>
          <w:p w:rsidR="008B2082" w:rsidRPr="000C4320" w:rsidRDefault="008B2082" w:rsidP="003F5C5E">
            <w:pPr>
              <w:pStyle w:val="a5"/>
              <w:ind w:firstLine="851"/>
              <w:rPr>
                <w:sz w:val="26"/>
                <w:szCs w:val="26"/>
              </w:rPr>
            </w:pPr>
          </w:p>
        </w:tc>
      </w:tr>
    </w:tbl>
    <w:p w:rsidR="008B2082" w:rsidRPr="000C4320" w:rsidRDefault="008B2082" w:rsidP="008B2082">
      <w:pPr>
        <w:pStyle w:val="a5"/>
        <w:ind w:firstLine="851"/>
        <w:rPr>
          <w:sz w:val="26"/>
          <w:szCs w:val="26"/>
        </w:rPr>
      </w:pPr>
    </w:p>
    <w:p w:rsidR="008B2082" w:rsidRPr="000C4320" w:rsidRDefault="008B2082" w:rsidP="008B2082">
      <w:pPr>
        <w:pStyle w:val="a5"/>
        <w:ind w:firstLine="851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89"/>
        <w:tblOverlap w:val="never"/>
        <w:tblW w:w="10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402"/>
        <w:gridCol w:w="3484"/>
      </w:tblGrid>
      <w:tr w:rsidR="008B2082" w:rsidRPr="000C4320" w:rsidTr="003F5C5E">
        <w:trPr>
          <w:trHeight w:val="334"/>
        </w:trPr>
        <w:tc>
          <w:tcPr>
            <w:tcW w:w="10396" w:type="dxa"/>
            <w:gridSpan w:val="3"/>
          </w:tcPr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Уровни развития фонематических процессов</w:t>
            </w:r>
          </w:p>
        </w:tc>
      </w:tr>
      <w:tr w:rsidR="008B2082" w:rsidRPr="000C4320" w:rsidTr="003F5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35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  <w:r w:rsidRPr="000C4320">
              <w:rPr>
                <w:b/>
                <w:sz w:val="26"/>
                <w:szCs w:val="26"/>
              </w:rPr>
              <w:t>Обозначение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  <w:r w:rsidRPr="000C4320"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34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0C4320">
              <w:rPr>
                <w:b/>
                <w:sz w:val="26"/>
                <w:szCs w:val="26"/>
              </w:rPr>
              <w:t>Количество</w:t>
            </w:r>
            <w:r w:rsidRPr="000C4320">
              <w:rPr>
                <w:b/>
                <w:sz w:val="26"/>
                <w:szCs w:val="26"/>
                <w:u w:val="single"/>
              </w:rPr>
              <w:t xml:space="preserve"> неправильно</w:t>
            </w:r>
            <w:r w:rsidRPr="000C4320">
              <w:rPr>
                <w:b/>
                <w:sz w:val="26"/>
                <w:szCs w:val="26"/>
              </w:rPr>
              <w:t xml:space="preserve"> выполненных заданий</w:t>
            </w:r>
          </w:p>
        </w:tc>
      </w:tr>
      <w:tr w:rsidR="008B2082" w:rsidRPr="000C4320" w:rsidTr="003F5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</w:p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  <w:r w:rsidRPr="000C4320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B2082" w:rsidRPr="000C4320" w:rsidRDefault="008B2082" w:rsidP="003F5C5E">
            <w:pPr>
              <w:pStyle w:val="a5"/>
              <w:ind w:firstLine="851"/>
              <w:rPr>
                <w:sz w:val="26"/>
                <w:szCs w:val="26"/>
              </w:rPr>
            </w:pPr>
          </w:p>
          <w:p w:rsidR="008B2082" w:rsidRPr="000C4320" w:rsidRDefault="008B2082" w:rsidP="003F5C5E">
            <w:pPr>
              <w:pStyle w:val="a5"/>
              <w:ind w:firstLine="851"/>
              <w:rPr>
                <w:sz w:val="26"/>
                <w:szCs w:val="26"/>
              </w:rPr>
            </w:pPr>
            <w:r w:rsidRPr="000C4320">
              <w:rPr>
                <w:sz w:val="26"/>
                <w:szCs w:val="26"/>
              </w:rPr>
              <w:t>Высокий уровень</w:t>
            </w: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ind w:firstLine="851"/>
              <w:rPr>
                <w:sz w:val="26"/>
                <w:szCs w:val="26"/>
              </w:rPr>
            </w:pPr>
          </w:p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  <w:r w:rsidRPr="000C4320">
              <w:rPr>
                <w:b/>
                <w:sz w:val="26"/>
                <w:szCs w:val="26"/>
              </w:rPr>
              <w:t>от 0 до 1 задания</w:t>
            </w:r>
          </w:p>
        </w:tc>
      </w:tr>
      <w:tr w:rsidR="008B2082" w:rsidRPr="000C4320" w:rsidTr="003F5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</w:p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  <w:r w:rsidRPr="000C4320">
              <w:rPr>
                <w:b/>
                <w:sz w:val="26"/>
                <w:szCs w:val="26"/>
              </w:rPr>
              <w:t>┴</w:t>
            </w:r>
          </w:p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B2082" w:rsidRPr="000C4320" w:rsidRDefault="008B2082" w:rsidP="003F5C5E">
            <w:pPr>
              <w:pStyle w:val="a5"/>
              <w:ind w:firstLine="851"/>
              <w:rPr>
                <w:sz w:val="26"/>
                <w:szCs w:val="26"/>
              </w:rPr>
            </w:pPr>
          </w:p>
          <w:p w:rsidR="008B2082" w:rsidRPr="000C4320" w:rsidRDefault="008B2082" w:rsidP="003F5C5E">
            <w:pPr>
              <w:pStyle w:val="a5"/>
              <w:ind w:firstLine="851"/>
              <w:rPr>
                <w:sz w:val="26"/>
                <w:szCs w:val="26"/>
              </w:rPr>
            </w:pPr>
            <w:r w:rsidRPr="000C4320"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ind w:firstLine="851"/>
              <w:rPr>
                <w:sz w:val="26"/>
                <w:szCs w:val="26"/>
              </w:rPr>
            </w:pPr>
          </w:p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  <w:r w:rsidRPr="000C4320">
              <w:rPr>
                <w:b/>
                <w:sz w:val="26"/>
                <w:szCs w:val="26"/>
              </w:rPr>
              <w:t>от 2 до 7 заданий</w:t>
            </w:r>
          </w:p>
        </w:tc>
      </w:tr>
      <w:tr w:rsidR="008B2082" w:rsidRPr="00131B94" w:rsidTr="003F5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4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</w:p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  <w:r w:rsidRPr="000C4320">
              <w:rPr>
                <w:b/>
                <w:sz w:val="26"/>
                <w:szCs w:val="26"/>
              </w:rPr>
              <w:t>—</w:t>
            </w:r>
          </w:p>
          <w:p w:rsidR="008B2082" w:rsidRPr="000C4320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B2082" w:rsidRPr="000C4320" w:rsidRDefault="008B2082" w:rsidP="003F5C5E">
            <w:pPr>
              <w:pStyle w:val="a5"/>
              <w:ind w:firstLine="851"/>
              <w:rPr>
                <w:sz w:val="26"/>
                <w:szCs w:val="26"/>
              </w:rPr>
            </w:pPr>
          </w:p>
          <w:p w:rsidR="008B2082" w:rsidRPr="000C4320" w:rsidRDefault="008B2082" w:rsidP="003F5C5E">
            <w:pPr>
              <w:pStyle w:val="a5"/>
              <w:ind w:firstLine="851"/>
              <w:rPr>
                <w:sz w:val="26"/>
                <w:szCs w:val="26"/>
              </w:rPr>
            </w:pPr>
            <w:r w:rsidRPr="000C4320">
              <w:rPr>
                <w:sz w:val="26"/>
                <w:szCs w:val="26"/>
              </w:rPr>
              <w:t>Низкий уровень</w:t>
            </w: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82" w:rsidRPr="000C4320" w:rsidRDefault="008B2082" w:rsidP="003F5C5E">
            <w:pPr>
              <w:pStyle w:val="a5"/>
              <w:ind w:firstLine="851"/>
              <w:rPr>
                <w:sz w:val="26"/>
                <w:szCs w:val="26"/>
              </w:rPr>
            </w:pPr>
          </w:p>
          <w:p w:rsidR="008B2082" w:rsidRPr="00131B94" w:rsidRDefault="008B2082" w:rsidP="003F5C5E">
            <w:pPr>
              <w:pStyle w:val="a5"/>
              <w:ind w:firstLine="851"/>
              <w:rPr>
                <w:b/>
                <w:sz w:val="26"/>
                <w:szCs w:val="26"/>
              </w:rPr>
            </w:pPr>
            <w:r w:rsidRPr="000C4320">
              <w:rPr>
                <w:b/>
                <w:sz w:val="26"/>
                <w:szCs w:val="26"/>
              </w:rPr>
              <w:t>8 и более заданий</w:t>
            </w:r>
          </w:p>
          <w:p w:rsidR="008B2082" w:rsidRPr="00131B94" w:rsidRDefault="008B2082" w:rsidP="003F5C5E">
            <w:pPr>
              <w:pStyle w:val="a5"/>
              <w:ind w:firstLine="851"/>
              <w:rPr>
                <w:sz w:val="26"/>
                <w:szCs w:val="26"/>
              </w:rPr>
            </w:pPr>
          </w:p>
        </w:tc>
      </w:tr>
    </w:tbl>
    <w:p w:rsidR="000C4320" w:rsidRPr="00131B94" w:rsidRDefault="000C4320" w:rsidP="000C4320">
      <w:pPr>
        <w:pStyle w:val="a5"/>
        <w:ind w:firstLine="851"/>
        <w:rPr>
          <w:color w:val="000000"/>
          <w:sz w:val="26"/>
          <w:szCs w:val="26"/>
        </w:rPr>
      </w:pPr>
    </w:p>
    <w:p w:rsidR="000C4320" w:rsidRPr="00131B94" w:rsidRDefault="000C4320" w:rsidP="000C4320">
      <w:pPr>
        <w:pStyle w:val="a5"/>
        <w:ind w:firstLine="851"/>
        <w:rPr>
          <w:sz w:val="26"/>
          <w:szCs w:val="26"/>
        </w:rPr>
      </w:pPr>
    </w:p>
    <w:p w:rsidR="000C4320" w:rsidRPr="00131B94" w:rsidRDefault="000C4320" w:rsidP="000C4320">
      <w:pPr>
        <w:pStyle w:val="a5"/>
        <w:ind w:firstLine="851"/>
        <w:rPr>
          <w:sz w:val="26"/>
          <w:szCs w:val="26"/>
        </w:rPr>
      </w:pPr>
    </w:p>
    <w:p w:rsidR="000C4320" w:rsidRPr="00131B94" w:rsidRDefault="000C4320" w:rsidP="000C4320">
      <w:pPr>
        <w:pStyle w:val="a5"/>
        <w:ind w:firstLine="851"/>
        <w:rPr>
          <w:sz w:val="26"/>
          <w:szCs w:val="26"/>
        </w:rPr>
      </w:pPr>
    </w:p>
    <w:p w:rsidR="000C4320" w:rsidRPr="00131B94" w:rsidRDefault="000C4320" w:rsidP="000C4320">
      <w:pPr>
        <w:pStyle w:val="a5"/>
        <w:ind w:firstLine="851"/>
        <w:rPr>
          <w:sz w:val="26"/>
          <w:szCs w:val="26"/>
        </w:rPr>
      </w:pPr>
    </w:p>
    <w:p w:rsidR="000C4320" w:rsidRPr="00131B94" w:rsidRDefault="000C4320" w:rsidP="000C4320">
      <w:pPr>
        <w:pStyle w:val="a5"/>
        <w:ind w:firstLine="851"/>
        <w:rPr>
          <w:sz w:val="26"/>
          <w:szCs w:val="26"/>
        </w:rPr>
      </w:pPr>
    </w:p>
    <w:p w:rsidR="00924B99" w:rsidRDefault="00924B99" w:rsidP="00131B94">
      <w:pPr>
        <w:ind w:firstLine="851"/>
        <w:rPr>
          <w:b/>
          <w:bCs/>
          <w:sz w:val="26"/>
          <w:szCs w:val="26"/>
        </w:rPr>
      </w:pPr>
    </w:p>
    <w:sectPr w:rsidR="00924B99" w:rsidSect="00076D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47F6"/>
    <w:multiLevelType w:val="hybridMultilevel"/>
    <w:tmpl w:val="5F967766"/>
    <w:lvl w:ilvl="0" w:tplc="BD587448">
      <w:start w:val="4"/>
      <w:numFmt w:val="decimal"/>
      <w:lvlText w:val="%1."/>
      <w:lvlJc w:val="left"/>
      <w:pPr>
        <w:tabs>
          <w:tab w:val="num" w:pos="685"/>
        </w:tabs>
        <w:ind w:left="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2F093231"/>
    <w:multiLevelType w:val="hybridMultilevel"/>
    <w:tmpl w:val="77440F74"/>
    <w:lvl w:ilvl="0" w:tplc="DC72B23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C1D0C"/>
    <w:multiLevelType w:val="hybridMultilevel"/>
    <w:tmpl w:val="AB64AE40"/>
    <w:lvl w:ilvl="0" w:tplc="A8DC80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A4BF1"/>
    <w:multiLevelType w:val="hybridMultilevel"/>
    <w:tmpl w:val="B7F4ADFC"/>
    <w:lvl w:ilvl="0" w:tplc="53185810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B3BD8"/>
    <w:multiLevelType w:val="hybridMultilevel"/>
    <w:tmpl w:val="D2021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8742E"/>
    <w:multiLevelType w:val="hybridMultilevel"/>
    <w:tmpl w:val="C12A02E6"/>
    <w:lvl w:ilvl="0" w:tplc="DC72B23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82C1E"/>
    <w:multiLevelType w:val="hybridMultilevel"/>
    <w:tmpl w:val="15746374"/>
    <w:lvl w:ilvl="0" w:tplc="E1727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F72B4"/>
    <w:multiLevelType w:val="hybridMultilevel"/>
    <w:tmpl w:val="C12A02E6"/>
    <w:lvl w:ilvl="0" w:tplc="DC72B23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784C"/>
    <w:multiLevelType w:val="hybridMultilevel"/>
    <w:tmpl w:val="ED72B65C"/>
    <w:lvl w:ilvl="0" w:tplc="E3F01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ACA"/>
    <w:rsid w:val="00076DCF"/>
    <w:rsid w:val="000C4320"/>
    <w:rsid w:val="00131B94"/>
    <w:rsid w:val="001E79E8"/>
    <w:rsid w:val="00331176"/>
    <w:rsid w:val="00377240"/>
    <w:rsid w:val="00534AA9"/>
    <w:rsid w:val="006176A0"/>
    <w:rsid w:val="006B51DE"/>
    <w:rsid w:val="006E3ACA"/>
    <w:rsid w:val="007B606E"/>
    <w:rsid w:val="008B2082"/>
    <w:rsid w:val="008F5859"/>
    <w:rsid w:val="00924B99"/>
    <w:rsid w:val="009678BD"/>
    <w:rsid w:val="00A455F1"/>
    <w:rsid w:val="00A96954"/>
    <w:rsid w:val="00B22094"/>
    <w:rsid w:val="00E162D9"/>
    <w:rsid w:val="00EB1C38"/>
    <w:rsid w:val="00F4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6792A6-9E71-4654-9207-BE75CA8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B94"/>
    <w:pPr>
      <w:keepNext/>
      <w:ind w:left="-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2D9"/>
    <w:pPr>
      <w:ind w:left="720"/>
      <w:contextualSpacing/>
    </w:pPr>
  </w:style>
  <w:style w:type="paragraph" w:styleId="a5">
    <w:name w:val="No Spacing"/>
    <w:uiPriority w:val="1"/>
    <w:qFormat/>
    <w:rsid w:val="00E1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076DCF"/>
    <w:rPr>
      <w:color w:val="0000FF"/>
      <w:u w:val="single"/>
    </w:rPr>
  </w:style>
  <w:style w:type="paragraph" w:styleId="a7">
    <w:name w:val="Normal (Web)"/>
    <w:basedOn w:val="a"/>
    <w:rsid w:val="006B51DE"/>
    <w:pPr>
      <w:spacing w:before="75" w:after="75"/>
      <w:ind w:firstLine="160"/>
      <w:jc w:val="both"/>
    </w:pPr>
  </w:style>
  <w:style w:type="character" w:customStyle="1" w:styleId="10">
    <w:name w:val="Заголовок 1 Знак"/>
    <w:basedOn w:val="a0"/>
    <w:link w:val="1"/>
    <w:rsid w:val="00131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131B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3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B94"/>
  </w:style>
  <w:style w:type="paragraph" w:styleId="ab">
    <w:name w:val="Title"/>
    <w:basedOn w:val="a"/>
    <w:link w:val="ac"/>
    <w:qFormat/>
    <w:rsid w:val="00131B9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131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rsid w:val="00131B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31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Робота Наталья Юрьевна</cp:lastModifiedBy>
  <cp:revision>7</cp:revision>
  <dcterms:created xsi:type="dcterms:W3CDTF">2018-11-17T12:39:00Z</dcterms:created>
  <dcterms:modified xsi:type="dcterms:W3CDTF">2018-11-19T07:35:00Z</dcterms:modified>
</cp:coreProperties>
</file>